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D7" w:rsidRPr="00767511" w:rsidRDefault="009711D7" w:rsidP="009711D7">
      <w:pPr>
        <w:pBdr>
          <w:top w:val="single" w:sz="4" w:space="1" w:color="auto" w:shadow="1"/>
          <w:left w:val="single" w:sz="4" w:space="4" w:color="auto" w:shadow="1"/>
          <w:bottom w:val="single" w:sz="4" w:space="1" w:color="auto" w:shadow="1"/>
          <w:right w:val="single" w:sz="4" w:space="4" w:color="auto" w:shadow="1"/>
        </w:pBdr>
        <w:rPr>
          <w:sz w:val="24"/>
          <w:szCs w:val="24"/>
        </w:rPr>
      </w:pPr>
      <w:r w:rsidRPr="00767511">
        <w:rPr>
          <w:rFonts w:ascii="Script MT Bold" w:hAnsi="Script MT Bold"/>
          <w:sz w:val="24"/>
          <w:szCs w:val="24"/>
        </w:rPr>
        <w:t xml:space="preserve">Lycée </w:t>
      </w:r>
      <w:proofErr w:type="spellStart"/>
      <w:r w:rsidRPr="00767511">
        <w:rPr>
          <w:rFonts w:asciiTheme="majorBidi" w:hAnsiTheme="majorBidi" w:cstheme="majorBidi"/>
          <w:sz w:val="24"/>
          <w:szCs w:val="24"/>
        </w:rPr>
        <w:t>b</w:t>
      </w:r>
      <w:r w:rsidRPr="00767511">
        <w:rPr>
          <w:rFonts w:ascii="Script MT Bold" w:hAnsi="Script MT Bold"/>
          <w:sz w:val="24"/>
          <w:szCs w:val="24"/>
        </w:rPr>
        <w:t>annen</w:t>
      </w:r>
      <w:proofErr w:type="spellEnd"/>
      <w:r w:rsidRPr="00767511">
        <w:rPr>
          <w:rFonts w:ascii="Script MT Bold" w:hAnsi="Script MT Bold"/>
          <w:sz w:val="24"/>
          <w:szCs w:val="24"/>
        </w:rPr>
        <w:t xml:space="preserve"> </w:t>
      </w:r>
      <w:proofErr w:type="spellStart"/>
      <w:r w:rsidRPr="00767511">
        <w:rPr>
          <w:rFonts w:ascii="Comic Sans MS" w:hAnsi="Comic Sans MS"/>
          <w:sz w:val="24"/>
          <w:szCs w:val="24"/>
        </w:rPr>
        <w:t>b</w:t>
      </w:r>
      <w:r w:rsidRPr="00767511">
        <w:rPr>
          <w:rFonts w:ascii="Script MT Bold" w:hAnsi="Script MT Bold"/>
          <w:sz w:val="24"/>
          <w:szCs w:val="24"/>
        </w:rPr>
        <w:t>oudher</w:t>
      </w:r>
      <w:proofErr w:type="spellEnd"/>
      <w:r w:rsidRPr="00767511">
        <w:rPr>
          <w:rFonts w:ascii="Script MT Bold" w:hAnsi="Script MT Bold"/>
          <w:sz w:val="24"/>
          <w:szCs w:val="24"/>
        </w:rPr>
        <w:t xml:space="preserve">                                                                              prof : M</w:t>
      </w:r>
      <w:r w:rsidRPr="00767511">
        <w:rPr>
          <w:rFonts w:ascii="Script MT Bold" w:hAnsi="Script MT Bold"/>
          <w:sz w:val="24"/>
          <w:szCs w:val="24"/>
          <w:vertAlign w:val="superscript"/>
        </w:rPr>
        <w:t>me</w:t>
      </w:r>
      <w:r w:rsidRPr="00767511">
        <w:rPr>
          <w:rFonts w:ascii="Script MT Bold" w:hAnsi="Script MT Bold"/>
          <w:sz w:val="24"/>
          <w:szCs w:val="24"/>
        </w:rPr>
        <w:t xml:space="preserve"> </w:t>
      </w:r>
      <w:r w:rsidRPr="00767511">
        <w:rPr>
          <w:rFonts w:ascii="Bookman Old Style" w:hAnsi="Bookman Old Style"/>
          <w:b/>
          <w:bCs/>
          <w:sz w:val="24"/>
          <w:szCs w:val="24"/>
        </w:rPr>
        <w:t>OKBI</w:t>
      </w:r>
      <w:r w:rsidRPr="00767511">
        <w:rPr>
          <w:rFonts w:ascii="Script MT Bold" w:hAnsi="Script MT Bold"/>
          <w:sz w:val="24"/>
          <w:szCs w:val="24"/>
        </w:rPr>
        <w:t xml:space="preserve">                                                                     </w:t>
      </w:r>
    </w:p>
    <w:p w:rsidR="009711D7" w:rsidRPr="00767511" w:rsidRDefault="009711D7" w:rsidP="009711D7">
      <w:pPr>
        <w:pBdr>
          <w:top w:val="single" w:sz="4" w:space="1" w:color="auto" w:shadow="1"/>
          <w:left w:val="single" w:sz="4" w:space="4" w:color="auto" w:shadow="1"/>
          <w:bottom w:val="single" w:sz="4" w:space="1" w:color="auto" w:shadow="1"/>
          <w:right w:val="single" w:sz="4" w:space="4" w:color="auto" w:shadow="1"/>
        </w:pBdr>
        <w:tabs>
          <w:tab w:val="left" w:pos="940"/>
        </w:tabs>
        <w:jc w:val="center"/>
        <w:rPr>
          <w:rFonts w:ascii="Script MT Bold" w:hAnsi="Script MT Bold"/>
          <w:sz w:val="36"/>
          <w:szCs w:val="36"/>
        </w:rPr>
      </w:pPr>
      <w:r>
        <w:rPr>
          <w:rFonts w:ascii="Script MT Bold" w:hAnsi="Script MT Bold"/>
          <w:sz w:val="36"/>
          <w:szCs w:val="36"/>
        </w:rPr>
        <w:t xml:space="preserve">Devoir de </w:t>
      </w:r>
      <w:proofErr w:type="spellStart"/>
      <w:r>
        <w:rPr>
          <w:rFonts w:ascii="Script MT Bold" w:hAnsi="Script MT Bold"/>
          <w:sz w:val="36"/>
          <w:szCs w:val="36"/>
        </w:rPr>
        <w:t>controlen</w:t>
      </w:r>
      <w:proofErr w:type="spellEnd"/>
      <w:r>
        <w:rPr>
          <w:rFonts w:ascii="Script MT Bold" w:hAnsi="Script MT Bold"/>
          <w:sz w:val="36"/>
          <w:szCs w:val="36"/>
        </w:rPr>
        <w:t>°2</w:t>
      </w:r>
    </w:p>
    <w:p w:rsidR="009711D7" w:rsidRPr="00767511" w:rsidRDefault="009711D7" w:rsidP="009711D7">
      <w:pPr>
        <w:pBdr>
          <w:top w:val="single" w:sz="4" w:space="1" w:color="auto" w:shadow="1"/>
          <w:left w:val="single" w:sz="4" w:space="4" w:color="auto" w:shadow="1"/>
          <w:bottom w:val="single" w:sz="4" w:space="1" w:color="auto" w:shadow="1"/>
          <w:right w:val="single" w:sz="4" w:space="4" w:color="auto" w:shadow="1"/>
        </w:pBdr>
        <w:tabs>
          <w:tab w:val="left" w:pos="940"/>
          <w:tab w:val="center" w:pos="5233"/>
          <w:tab w:val="left" w:pos="6605"/>
        </w:tabs>
        <w:rPr>
          <w:rFonts w:ascii="Script MT Bold" w:hAnsi="Script MT Bold"/>
          <w:sz w:val="36"/>
          <w:szCs w:val="36"/>
        </w:rPr>
      </w:pPr>
      <w:r w:rsidRPr="00767511">
        <w:rPr>
          <w:rFonts w:ascii="Script MT Bold" w:hAnsi="Script MT Bold"/>
          <w:sz w:val="36"/>
          <w:szCs w:val="36"/>
        </w:rPr>
        <w:tab/>
      </w:r>
      <w:r w:rsidRPr="00767511">
        <w:rPr>
          <w:rFonts w:ascii="Script MT Bold" w:hAnsi="Script MT Bold"/>
          <w:sz w:val="36"/>
          <w:szCs w:val="36"/>
        </w:rPr>
        <w:tab/>
        <w:t>Economie</w:t>
      </w:r>
      <w:r w:rsidRPr="00767511">
        <w:rPr>
          <w:rFonts w:ascii="Script MT Bold" w:hAnsi="Script MT Bold"/>
          <w:sz w:val="36"/>
          <w:szCs w:val="36"/>
        </w:rPr>
        <w:tab/>
      </w:r>
    </w:p>
    <w:p w:rsidR="009711D7" w:rsidRPr="00767511" w:rsidRDefault="009711D7" w:rsidP="009711D7">
      <w:pPr>
        <w:pBdr>
          <w:top w:val="single" w:sz="4" w:space="1" w:color="auto" w:shadow="1"/>
          <w:left w:val="single" w:sz="4" w:space="4" w:color="auto" w:shadow="1"/>
          <w:bottom w:val="single" w:sz="4" w:space="1" w:color="auto" w:shadow="1"/>
          <w:right w:val="single" w:sz="4" w:space="4" w:color="auto" w:shadow="1"/>
        </w:pBdr>
        <w:tabs>
          <w:tab w:val="left" w:pos="940"/>
          <w:tab w:val="left" w:pos="7498"/>
        </w:tabs>
        <w:rPr>
          <w:rFonts w:ascii="Script MT Bold" w:hAnsi="Script MT Bold"/>
          <w:sz w:val="36"/>
          <w:szCs w:val="36"/>
        </w:rPr>
      </w:pPr>
      <w:r w:rsidRPr="00767511">
        <w:rPr>
          <w:rFonts w:asciiTheme="majorBidi" w:hAnsiTheme="majorBidi" w:cstheme="majorBidi"/>
          <w:sz w:val="24"/>
          <w:szCs w:val="24"/>
        </w:rPr>
        <w:t xml:space="preserve">          A.S</w:t>
      </w:r>
      <w:r w:rsidRPr="00767511">
        <w:rPr>
          <w:rFonts w:ascii="Script MT Bold" w:hAnsi="Script MT Bold"/>
          <w:sz w:val="24"/>
          <w:szCs w:val="24"/>
        </w:rPr>
        <w:t> :2013/2014                          durée : 2heures</w:t>
      </w:r>
      <w:r w:rsidRPr="00767511">
        <w:rPr>
          <w:rFonts w:ascii="Script MT Bold" w:hAnsi="Script MT Bold"/>
          <w:sz w:val="24"/>
          <w:szCs w:val="24"/>
        </w:rPr>
        <w:tab/>
        <w:t xml:space="preserve">classe : </w:t>
      </w:r>
      <w:r>
        <w:rPr>
          <w:rFonts w:ascii="Script MT Bold" w:hAnsi="Script MT Bold"/>
          <w:sz w:val="24"/>
          <w:szCs w:val="24"/>
        </w:rPr>
        <w:t>4</w:t>
      </w:r>
      <w:r w:rsidRPr="00767511">
        <w:rPr>
          <w:rFonts w:ascii="Bookman Old Style" w:hAnsi="Bookman Old Style"/>
          <w:sz w:val="24"/>
          <w:szCs w:val="24"/>
        </w:rPr>
        <w:t>EG</w:t>
      </w:r>
    </w:p>
    <w:p w:rsidR="009711D7" w:rsidRDefault="009711D7" w:rsidP="009711D7">
      <w:pPr>
        <w:pBdr>
          <w:top w:val="single" w:sz="4" w:space="1" w:color="auto" w:shadow="1"/>
          <w:left w:val="single" w:sz="4" w:space="4" w:color="auto" w:shadow="1"/>
          <w:bottom w:val="single" w:sz="4" w:space="1" w:color="auto" w:shadow="1"/>
          <w:right w:val="single" w:sz="4" w:space="4" w:color="auto" w:shadow="1"/>
        </w:pBdr>
      </w:pPr>
    </w:p>
    <w:p w:rsidR="009711D7" w:rsidRDefault="009711D7" w:rsidP="009711D7"/>
    <w:p w:rsidR="009711D7" w:rsidRDefault="009711D7" w:rsidP="009711D7">
      <w:pPr>
        <w:jc w:val="center"/>
      </w:pPr>
      <w: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244.5pt;height:50.25pt" adj="2158" fillcolor="#520402" strokecolor="#b2b2b2" strokeweight="1pt">
            <v:fill color2="#fc0" focus="100%" type="gradient"/>
            <v:shadow on="t" type="perspective" color="#875b0d" opacity="45875f" origin=",.5" matrix=",,,.5,,-4768371582e-16"/>
            <v:textpath style="font-family:&quot;Arial Black&quot;;font-size:24pt;v-text-kern:t" trim="t" fitpath="t" string="PREMIERE PARTIE"/>
          </v:shape>
        </w:pict>
      </w:r>
    </w:p>
    <w:p w:rsidR="009711D7" w:rsidRPr="00A17A06" w:rsidRDefault="009711D7" w:rsidP="009711D7">
      <w:pPr>
        <w:rPr>
          <w:rFonts w:ascii="Verdana" w:hAnsi="Verdana"/>
          <w:b/>
          <w:bCs/>
          <w:u w:val="single"/>
        </w:rPr>
      </w:pPr>
      <w:r w:rsidRPr="00A17A06">
        <w:rPr>
          <w:rFonts w:ascii="Verdana" w:hAnsi="Verdana"/>
          <w:b/>
          <w:bCs/>
          <w:u w:val="single"/>
        </w:rPr>
        <w:t>Question 1 :</w:t>
      </w:r>
      <w:r>
        <w:rPr>
          <w:rFonts w:ascii="Verdana" w:hAnsi="Verdana"/>
          <w:b/>
          <w:bCs/>
          <w:u w:val="single"/>
        </w:rPr>
        <w:t>(6points)</w:t>
      </w:r>
    </w:p>
    <w:p w:rsidR="009711D7" w:rsidRPr="00A17A06" w:rsidRDefault="009711D7" w:rsidP="009711D7">
      <w:pPr>
        <w:rPr>
          <w:rFonts w:ascii="Verdana" w:hAnsi="Verdana"/>
        </w:rPr>
      </w:pPr>
      <w:r w:rsidRPr="00A17A06">
        <w:rPr>
          <w:rFonts w:ascii="Verdana" w:hAnsi="Verdana"/>
        </w:rPr>
        <w:t xml:space="preserve">Soient les donnés suivantes relatives à une économie </w:t>
      </w:r>
    </w:p>
    <w:tbl>
      <w:tblPr>
        <w:tblStyle w:val="Grilledutableau"/>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070"/>
        <w:gridCol w:w="3071"/>
        <w:gridCol w:w="3071"/>
      </w:tblGrid>
      <w:tr w:rsidR="009711D7" w:rsidTr="003A30D4">
        <w:trPr>
          <w:jc w:val="center"/>
        </w:trPr>
        <w:tc>
          <w:tcPr>
            <w:tcW w:w="3070" w:type="dxa"/>
          </w:tcPr>
          <w:p w:rsidR="009711D7" w:rsidRPr="00A7677E" w:rsidRDefault="009711D7" w:rsidP="003A30D4">
            <w:pPr>
              <w:jc w:val="center"/>
              <w:rPr>
                <w:rFonts w:ascii="Tahoma" w:hAnsi="Tahoma" w:cs="Tahoma"/>
              </w:rPr>
            </w:pPr>
          </w:p>
        </w:tc>
        <w:tc>
          <w:tcPr>
            <w:tcW w:w="3071" w:type="dxa"/>
          </w:tcPr>
          <w:p w:rsidR="009711D7" w:rsidRPr="00A7677E" w:rsidRDefault="009711D7" w:rsidP="003A30D4">
            <w:pPr>
              <w:jc w:val="center"/>
              <w:rPr>
                <w:rFonts w:ascii="Tahoma" w:hAnsi="Tahoma" w:cs="Tahoma"/>
              </w:rPr>
            </w:pPr>
            <w:r w:rsidRPr="00A7677E">
              <w:rPr>
                <w:rFonts w:ascii="Tahoma" w:hAnsi="Tahoma" w:cs="Tahoma"/>
              </w:rPr>
              <w:t>1994</w:t>
            </w:r>
          </w:p>
        </w:tc>
        <w:tc>
          <w:tcPr>
            <w:tcW w:w="3071" w:type="dxa"/>
          </w:tcPr>
          <w:p w:rsidR="009711D7" w:rsidRPr="00A7677E" w:rsidRDefault="009711D7" w:rsidP="003A30D4">
            <w:pPr>
              <w:jc w:val="center"/>
              <w:rPr>
                <w:rFonts w:ascii="Tahoma" w:hAnsi="Tahoma" w:cs="Tahoma"/>
              </w:rPr>
            </w:pPr>
            <w:r w:rsidRPr="00A7677E">
              <w:rPr>
                <w:rFonts w:ascii="Tahoma" w:hAnsi="Tahoma" w:cs="Tahoma"/>
              </w:rPr>
              <w:t>2004</w:t>
            </w:r>
          </w:p>
        </w:tc>
      </w:tr>
      <w:tr w:rsidR="009711D7" w:rsidTr="003A30D4">
        <w:trPr>
          <w:jc w:val="center"/>
        </w:trPr>
        <w:tc>
          <w:tcPr>
            <w:tcW w:w="3070" w:type="dxa"/>
          </w:tcPr>
          <w:p w:rsidR="009711D7" w:rsidRPr="00A7677E" w:rsidRDefault="009711D7" w:rsidP="003A30D4">
            <w:pPr>
              <w:jc w:val="center"/>
              <w:rPr>
                <w:rFonts w:ascii="Tahoma" w:hAnsi="Tahoma" w:cs="Tahoma"/>
              </w:rPr>
            </w:pPr>
            <w:r w:rsidRPr="00A7677E">
              <w:rPr>
                <w:rFonts w:ascii="Tahoma" w:hAnsi="Tahoma" w:cs="Tahoma"/>
              </w:rPr>
              <w:t>PIB en volume (en millions de dollars)</w:t>
            </w:r>
          </w:p>
        </w:tc>
        <w:tc>
          <w:tcPr>
            <w:tcW w:w="3071" w:type="dxa"/>
          </w:tcPr>
          <w:p w:rsidR="009711D7" w:rsidRPr="00A7677E" w:rsidRDefault="009711D7" w:rsidP="003A30D4">
            <w:pPr>
              <w:jc w:val="center"/>
              <w:rPr>
                <w:rFonts w:ascii="Tahoma" w:hAnsi="Tahoma" w:cs="Tahoma"/>
              </w:rPr>
            </w:pPr>
            <w:r w:rsidRPr="00A7677E">
              <w:rPr>
                <w:rFonts w:ascii="Tahoma" w:hAnsi="Tahoma" w:cs="Tahoma"/>
              </w:rPr>
              <w:t>?</w:t>
            </w:r>
          </w:p>
        </w:tc>
        <w:tc>
          <w:tcPr>
            <w:tcW w:w="3071" w:type="dxa"/>
          </w:tcPr>
          <w:p w:rsidR="009711D7" w:rsidRPr="00A7677E" w:rsidRDefault="009711D7" w:rsidP="003A30D4">
            <w:pPr>
              <w:jc w:val="center"/>
              <w:rPr>
                <w:rFonts w:ascii="Tahoma" w:hAnsi="Tahoma" w:cs="Tahoma"/>
              </w:rPr>
            </w:pPr>
            <w:r w:rsidRPr="00A7677E">
              <w:rPr>
                <w:rFonts w:ascii="Tahoma" w:hAnsi="Tahoma" w:cs="Tahoma"/>
              </w:rPr>
              <w:t>20517.09</w:t>
            </w:r>
          </w:p>
        </w:tc>
      </w:tr>
      <w:tr w:rsidR="009711D7" w:rsidTr="003A30D4">
        <w:trPr>
          <w:jc w:val="center"/>
        </w:trPr>
        <w:tc>
          <w:tcPr>
            <w:tcW w:w="3070" w:type="dxa"/>
          </w:tcPr>
          <w:p w:rsidR="009711D7" w:rsidRPr="00A7677E" w:rsidRDefault="009711D7" w:rsidP="003A30D4">
            <w:pPr>
              <w:jc w:val="center"/>
              <w:rPr>
                <w:rFonts w:ascii="Tahoma" w:hAnsi="Tahoma" w:cs="Tahoma"/>
              </w:rPr>
            </w:pPr>
            <w:r w:rsidRPr="00A7677E">
              <w:rPr>
                <w:rFonts w:ascii="Tahoma" w:hAnsi="Tahoma" w:cs="Tahoma"/>
              </w:rPr>
              <w:t>Déflateur du PIB ((1990=100)</w:t>
            </w:r>
          </w:p>
        </w:tc>
        <w:tc>
          <w:tcPr>
            <w:tcW w:w="3071" w:type="dxa"/>
          </w:tcPr>
          <w:p w:rsidR="009711D7" w:rsidRPr="00A7677E" w:rsidRDefault="009711D7" w:rsidP="003A30D4">
            <w:pPr>
              <w:jc w:val="center"/>
              <w:rPr>
                <w:rFonts w:ascii="Tahoma" w:hAnsi="Tahoma" w:cs="Tahoma"/>
              </w:rPr>
            </w:pPr>
            <w:r w:rsidRPr="00A7677E">
              <w:rPr>
                <w:rFonts w:ascii="Tahoma" w:hAnsi="Tahoma" w:cs="Tahoma"/>
              </w:rPr>
              <w:t>123,7</w:t>
            </w:r>
          </w:p>
        </w:tc>
        <w:tc>
          <w:tcPr>
            <w:tcW w:w="3071" w:type="dxa"/>
          </w:tcPr>
          <w:p w:rsidR="009711D7" w:rsidRPr="00A7677E" w:rsidRDefault="009711D7" w:rsidP="003A30D4">
            <w:pPr>
              <w:jc w:val="center"/>
              <w:rPr>
                <w:rFonts w:ascii="Tahoma" w:hAnsi="Tahoma" w:cs="Tahoma"/>
              </w:rPr>
            </w:pPr>
            <w:r w:rsidRPr="00A7677E">
              <w:rPr>
                <w:rFonts w:ascii="Tahoma" w:hAnsi="Tahoma" w:cs="Tahoma"/>
              </w:rPr>
              <w:t>170,8</w:t>
            </w:r>
          </w:p>
        </w:tc>
      </w:tr>
      <w:tr w:rsidR="009711D7" w:rsidTr="003A30D4">
        <w:trPr>
          <w:jc w:val="center"/>
        </w:trPr>
        <w:tc>
          <w:tcPr>
            <w:tcW w:w="3070" w:type="dxa"/>
          </w:tcPr>
          <w:p w:rsidR="009711D7" w:rsidRPr="00A7677E" w:rsidRDefault="009711D7" w:rsidP="003A30D4">
            <w:pPr>
              <w:jc w:val="center"/>
              <w:rPr>
                <w:rFonts w:ascii="Tahoma" w:hAnsi="Tahoma" w:cs="Tahoma"/>
              </w:rPr>
            </w:pPr>
            <w:r w:rsidRPr="00A7677E">
              <w:rPr>
                <w:rFonts w:ascii="Tahoma" w:hAnsi="Tahoma" w:cs="Tahoma"/>
              </w:rPr>
              <w:t>PIB  en valeur (en millions de dollars)</w:t>
            </w:r>
          </w:p>
        </w:tc>
        <w:tc>
          <w:tcPr>
            <w:tcW w:w="3071" w:type="dxa"/>
          </w:tcPr>
          <w:p w:rsidR="009711D7" w:rsidRPr="00A7677E" w:rsidRDefault="009711D7" w:rsidP="003A30D4">
            <w:pPr>
              <w:jc w:val="center"/>
              <w:rPr>
                <w:rFonts w:ascii="Tahoma" w:hAnsi="Tahoma" w:cs="Tahoma"/>
              </w:rPr>
            </w:pPr>
          </w:p>
          <w:p w:rsidR="009711D7" w:rsidRPr="00A7677E" w:rsidRDefault="009711D7" w:rsidP="003A30D4">
            <w:pPr>
              <w:jc w:val="center"/>
              <w:rPr>
                <w:rFonts w:ascii="Tahoma" w:hAnsi="Tahoma" w:cs="Tahoma"/>
              </w:rPr>
            </w:pPr>
            <w:r w:rsidRPr="00A7677E">
              <w:rPr>
                <w:rFonts w:ascii="Tahoma" w:hAnsi="Tahoma" w:cs="Tahoma"/>
              </w:rPr>
              <w:t>15813,8</w:t>
            </w:r>
          </w:p>
        </w:tc>
        <w:tc>
          <w:tcPr>
            <w:tcW w:w="3071" w:type="dxa"/>
          </w:tcPr>
          <w:p w:rsidR="009711D7" w:rsidRPr="00A7677E" w:rsidRDefault="009711D7" w:rsidP="003A30D4">
            <w:pPr>
              <w:jc w:val="center"/>
              <w:rPr>
                <w:rFonts w:ascii="Tahoma" w:hAnsi="Tahoma" w:cs="Tahoma"/>
              </w:rPr>
            </w:pPr>
            <w:r w:rsidRPr="00A7677E">
              <w:rPr>
                <w:rFonts w:ascii="Tahoma" w:hAnsi="Tahoma" w:cs="Tahoma"/>
              </w:rPr>
              <w:t>?</w:t>
            </w:r>
          </w:p>
        </w:tc>
      </w:tr>
      <w:tr w:rsidR="009711D7" w:rsidTr="003A30D4">
        <w:trPr>
          <w:jc w:val="center"/>
        </w:trPr>
        <w:tc>
          <w:tcPr>
            <w:tcW w:w="3070" w:type="dxa"/>
          </w:tcPr>
          <w:p w:rsidR="009711D7" w:rsidRPr="00A7677E" w:rsidRDefault="009711D7" w:rsidP="003A30D4">
            <w:pPr>
              <w:jc w:val="center"/>
              <w:rPr>
                <w:rFonts w:ascii="Tahoma" w:hAnsi="Tahoma" w:cs="Tahoma"/>
              </w:rPr>
            </w:pPr>
            <w:r w:rsidRPr="00A7677E">
              <w:rPr>
                <w:rFonts w:ascii="Tahoma" w:hAnsi="Tahoma" w:cs="Tahoma"/>
              </w:rPr>
              <w:t>Indice de la population 1994-2004</w:t>
            </w:r>
          </w:p>
        </w:tc>
        <w:tc>
          <w:tcPr>
            <w:tcW w:w="3071" w:type="dxa"/>
          </w:tcPr>
          <w:p w:rsidR="009711D7" w:rsidRPr="00A7677E" w:rsidRDefault="009711D7" w:rsidP="003A30D4">
            <w:pPr>
              <w:jc w:val="center"/>
              <w:rPr>
                <w:rFonts w:ascii="Tahoma" w:hAnsi="Tahoma" w:cs="Tahoma"/>
              </w:rPr>
            </w:pPr>
            <w:r w:rsidRPr="00A7677E">
              <w:rPr>
                <w:rFonts w:ascii="Tahoma" w:hAnsi="Tahoma" w:cs="Tahoma"/>
              </w:rPr>
              <w:t>?</w:t>
            </w:r>
          </w:p>
        </w:tc>
        <w:tc>
          <w:tcPr>
            <w:tcW w:w="3071" w:type="dxa"/>
          </w:tcPr>
          <w:p w:rsidR="009711D7" w:rsidRPr="00A7677E" w:rsidRDefault="009711D7" w:rsidP="003A30D4">
            <w:pPr>
              <w:jc w:val="center"/>
              <w:rPr>
                <w:rFonts w:ascii="Tahoma" w:hAnsi="Tahoma" w:cs="Tahoma"/>
              </w:rPr>
            </w:pPr>
            <w:r w:rsidRPr="00A7677E">
              <w:rPr>
                <w:rFonts w:ascii="Tahoma" w:hAnsi="Tahoma" w:cs="Tahoma"/>
              </w:rPr>
              <w:t>112.6</w:t>
            </w:r>
          </w:p>
        </w:tc>
      </w:tr>
      <w:tr w:rsidR="009711D7" w:rsidTr="003A30D4">
        <w:trPr>
          <w:jc w:val="center"/>
        </w:trPr>
        <w:tc>
          <w:tcPr>
            <w:tcW w:w="3070" w:type="dxa"/>
          </w:tcPr>
          <w:p w:rsidR="009711D7" w:rsidRPr="00A7677E" w:rsidRDefault="009711D7" w:rsidP="003A30D4">
            <w:pPr>
              <w:jc w:val="center"/>
              <w:rPr>
                <w:rFonts w:ascii="Tahoma" w:hAnsi="Tahoma" w:cs="Tahoma"/>
              </w:rPr>
            </w:pPr>
            <w:r w:rsidRPr="00A7677E">
              <w:rPr>
                <w:rFonts w:ascii="Tahoma" w:hAnsi="Tahoma" w:cs="Tahoma"/>
              </w:rPr>
              <w:t>Population (en milliers de personnes)</w:t>
            </w:r>
          </w:p>
        </w:tc>
        <w:tc>
          <w:tcPr>
            <w:tcW w:w="3071" w:type="dxa"/>
          </w:tcPr>
          <w:p w:rsidR="009711D7" w:rsidRPr="00A7677E" w:rsidRDefault="009711D7" w:rsidP="003A30D4">
            <w:pPr>
              <w:jc w:val="center"/>
              <w:rPr>
                <w:rFonts w:ascii="Tahoma" w:hAnsi="Tahoma" w:cs="Tahoma"/>
              </w:rPr>
            </w:pPr>
            <w:r w:rsidRPr="00A7677E">
              <w:rPr>
                <w:rFonts w:ascii="Tahoma" w:hAnsi="Tahoma" w:cs="Tahoma"/>
              </w:rPr>
              <w:t>10130</w:t>
            </w:r>
          </w:p>
        </w:tc>
        <w:tc>
          <w:tcPr>
            <w:tcW w:w="3071" w:type="dxa"/>
          </w:tcPr>
          <w:p w:rsidR="009711D7" w:rsidRPr="00A7677E" w:rsidRDefault="009711D7" w:rsidP="003A30D4">
            <w:pPr>
              <w:jc w:val="center"/>
              <w:rPr>
                <w:rFonts w:ascii="Tahoma" w:hAnsi="Tahoma" w:cs="Tahoma"/>
              </w:rPr>
            </w:pPr>
            <w:r w:rsidRPr="00A7677E">
              <w:rPr>
                <w:rFonts w:ascii="Tahoma" w:hAnsi="Tahoma" w:cs="Tahoma"/>
              </w:rPr>
              <w:t>?</w:t>
            </w:r>
          </w:p>
        </w:tc>
      </w:tr>
      <w:tr w:rsidR="009711D7" w:rsidTr="003A30D4">
        <w:trPr>
          <w:jc w:val="center"/>
        </w:trPr>
        <w:tc>
          <w:tcPr>
            <w:tcW w:w="3070" w:type="dxa"/>
          </w:tcPr>
          <w:p w:rsidR="009711D7" w:rsidRPr="00A7677E" w:rsidRDefault="009711D7" w:rsidP="003A30D4">
            <w:pPr>
              <w:jc w:val="center"/>
              <w:rPr>
                <w:rFonts w:ascii="Tahoma" w:hAnsi="Tahoma" w:cs="Tahoma"/>
              </w:rPr>
            </w:pPr>
            <w:r w:rsidRPr="00A7677E">
              <w:rPr>
                <w:rFonts w:ascii="Tahoma" w:hAnsi="Tahoma" w:cs="Tahoma"/>
              </w:rPr>
              <w:t>Niveau de vie moyen (en dollars par habitant)</w:t>
            </w:r>
          </w:p>
        </w:tc>
        <w:tc>
          <w:tcPr>
            <w:tcW w:w="3071" w:type="dxa"/>
          </w:tcPr>
          <w:p w:rsidR="009711D7" w:rsidRPr="00A7677E" w:rsidRDefault="009711D7" w:rsidP="003A30D4">
            <w:pPr>
              <w:jc w:val="center"/>
              <w:rPr>
                <w:rFonts w:ascii="Tahoma" w:hAnsi="Tahoma" w:cs="Tahoma"/>
              </w:rPr>
            </w:pPr>
            <w:r>
              <w:rPr>
                <w:rFonts w:ascii="Tahoma" w:hAnsi="Tahoma" w:cs="Tahoma"/>
              </w:rPr>
              <w:t>?</w:t>
            </w:r>
          </w:p>
        </w:tc>
        <w:tc>
          <w:tcPr>
            <w:tcW w:w="3071" w:type="dxa"/>
          </w:tcPr>
          <w:p w:rsidR="009711D7" w:rsidRPr="00A7677E" w:rsidRDefault="009711D7" w:rsidP="003A30D4">
            <w:pPr>
              <w:jc w:val="center"/>
              <w:rPr>
                <w:rFonts w:ascii="Tahoma" w:hAnsi="Tahoma" w:cs="Tahoma"/>
              </w:rPr>
            </w:pPr>
            <w:r>
              <w:rPr>
                <w:rFonts w:ascii="Tahoma" w:hAnsi="Tahoma" w:cs="Tahoma"/>
              </w:rPr>
              <w:t>?</w:t>
            </w:r>
          </w:p>
        </w:tc>
      </w:tr>
    </w:tbl>
    <w:p w:rsidR="009711D7" w:rsidRDefault="009711D7" w:rsidP="009711D7"/>
    <w:p w:rsidR="009711D7" w:rsidRPr="00A17A06" w:rsidRDefault="009711D7" w:rsidP="009711D7">
      <w:pPr>
        <w:pStyle w:val="Paragraphedeliste"/>
        <w:numPr>
          <w:ilvl w:val="0"/>
          <w:numId w:val="1"/>
        </w:numPr>
        <w:rPr>
          <w:rFonts w:ascii="Verdana" w:hAnsi="Verdana"/>
        </w:rPr>
      </w:pPr>
      <w:r w:rsidRPr="00A17A06">
        <w:rPr>
          <w:rFonts w:ascii="Verdana" w:hAnsi="Verdana"/>
        </w:rPr>
        <w:t xml:space="preserve">Complétez le tableau </w:t>
      </w:r>
      <w:r>
        <w:rPr>
          <w:rFonts w:ascii="Verdana" w:hAnsi="Verdana"/>
        </w:rPr>
        <w:t>(3.75pts)</w:t>
      </w:r>
    </w:p>
    <w:p w:rsidR="009711D7" w:rsidRPr="00A17A06" w:rsidRDefault="009711D7" w:rsidP="009711D7">
      <w:pPr>
        <w:pStyle w:val="Paragraphedeliste"/>
        <w:numPr>
          <w:ilvl w:val="0"/>
          <w:numId w:val="1"/>
        </w:numPr>
        <w:rPr>
          <w:rFonts w:ascii="Verdana" w:hAnsi="Verdana"/>
        </w:rPr>
      </w:pPr>
      <w:r w:rsidRPr="00A17A06">
        <w:rPr>
          <w:rFonts w:ascii="Verdana" w:hAnsi="Verdana"/>
        </w:rPr>
        <w:t>Calculez et interprétez l’évolution du niveau de  vie au cours de cette période</w:t>
      </w:r>
      <w:r>
        <w:rPr>
          <w:rFonts w:ascii="Verdana" w:hAnsi="Verdana"/>
        </w:rPr>
        <w:t xml:space="preserve"> (2.25)</w:t>
      </w:r>
    </w:p>
    <w:p w:rsidR="009711D7" w:rsidRPr="00B57B7C" w:rsidRDefault="009711D7" w:rsidP="009711D7">
      <w:pPr>
        <w:pStyle w:val="Paragraphedeliste"/>
        <w:ind w:left="360"/>
        <w:jc w:val="center"/>
        <w:rPr>
          <w:rFonts w:ascii="Verdana" w:hAnsi="Verdana"/>
          <w:u w:val="single"/>
        </w:rPr>
      </w:pPr>
      <w:r w:rsidRPr="00B57B7C">
        <w:rPr>
          <w:rFonts w:ascii="Verdana" w:hAnsi="Verdana"/>
          <w:u w:val="single"/>
        </w:rPr>
        <w:t>(Deux chiffres après la virgule)</w:t>
      </w:r>
    </w:p>
    <w:p w:rsidR="009711D7" w:rsidRPr="00A17A06" w:rsidRDefault="009711D7" w:rsidP="009711D7">
      <w:pPr>
        <w:rPr>
          <w:rFonts w:ascii="Verdana" w:hAnsi="Verdana"/>
          <w:b/>
          <w:bCs/>
          <w:u w:val="single"/>
        </w:rPr>
      </w:pPr>
      <w:r w:rsidRPr="00A17A06">
        <w:rPr>
          <w:rFonts w:ascii="Verdana" w:hAnsi="Verdana"/>
          <w:b/>
          <w:bCs/>
          <w:u w:val="single"/>
        </w:rPr>
        <w:t>Question 2</w:t>
      </w:r>
      <w:r>
        <w:rPr>
          <w:rFonts w:ascii="Verdana" w:hAnsi="Verdana"/>
          <w:b/>
          <w:bCs/>
          <w:u w:val="single"/>
        </w:rPr>
        <w:t> </w:t>
      </w:r>
      <w:r w:rsidRPr="00A17A06">
        <w:rPr>
          <w:rFonts w:ascii="Verdana" w:hAnsi="Verdana"/>
          <w:b/>
          <w:bCs/>
          <w:u w:val="single"/>
        </w:rPr>
        <w:sym w:font="Wingdings" w:char="F04C"/>
      </w:r>
      <w:r>
        <w:rPr>
          <w:rFonts w:ascii="Verdana" w:hAnsi="Verdana"/>
          <w:b/>
          <w:bCs/>
          <w:u w:val="single"/>
        </w:rPr>
        <w:t>4points</w:t>
      </w:r>
    </w:p>
    <w:p w:rsidR="009711D7" w:rsidRPr="009711D7" w:rsidRDefault="009711D7" w:rsidP="009711D7">
      <w:pPr>
        <w:rPr>
          <w:rFonts w:ascii="Verdana" w:hAnsi="Verdana"/>
        </w:rPr>
      </w:pPr>
      <w:r w:rsidRPr="00A17A06">
        <w:rPr>
          <w:rFonts w:ascii="Verdana" w:hAnsi="Verdana"/>
        </w:rPr>
        <w:lastRenderedPageBreak/>
        <w:t>Montrez que la concentration horizontale   est source de compétitivité</w:t>
      </w:r>
    </w:p>
    <w:p w:rsidR="009711D7" w:rsidRDefault="009711D7" w:rsidP="009711D7">
      <w:pPr>
        <w:jc w:val="center"/>
      </w:pPr>
      <w:r>
        <w:pict>
          <v:shape id="_x0000_i1026" type="#_x0000_t170" style="width:259.5pt;height:60pt" adj="2158" fillcolor="#520402" strokecolor="#b2b2b2" strokeweight="1pt">
            <v:fill color2="#fc0" focus="100%" type="gradient"/>
            <v:shadow on="t" type="perspective" color="#875b0d" opacity="45875f" origin=",.5" matrix=",,,.5,,-4768371582e-16"/>
            <v:textpath style="font-family:&quot;Arial Black&quot;;font-size:24pt;v-text-kern:t" trim="t" fitpath="t" string="DEUXIEME PARTIE"/>
          </v:shape>
        </w:pict>
      </w:r>
    </w:p>
    <w:p w:rsidR="009711D7" w:rsidRPr="00A17A06" w:rsidRDefault="009711D7" w:rsidP="009711D7">
      <w:r>
        <w:t xml:space="preserve">  </w:t>
      </w:r>
      <w:r w:rsidRPr="00A17A06">
        <w:rPr>
          <w:rFonts w:ascii="Palatino Linotype" w:hAnsi="Palatino Linotype" w:cstheme="majorBidi"/>
          <w:b/>
          <w:bCs/>
          <w:i/>
          <w:iCs/>
          <w:sz w:val="32"/>
          <w:szCs w:val="32"/>
        </w:rPr>
        <w:t xml:space="preserve">   En vous appuyant sur vos connaissances et le document ci-dessous</w:t>
      </w:r>
      <w:r w:rsidRPr="00A17A06">
        <w:rPr>
          <w:rFonts w:ascii="Palatino Linotype" w:hAnsi="Palatino Linotype"/>
          <w:b/>
          <w:bCs/>
          <w:i/>
          <w:iCs/>
          <w:sz w:val="32"/>
          <w:szCs w:val="32"/>
        </w:rPr>
        <w:t xml:space="preserve"> </w:t>
      </w:r>
      <w:r>
        <w:rPr>
          <w:rFonts w:ascii="Palatino Linotype" w:hAnsi="Palatino Linotype" w:cstheme="majorBidi"/>
          <w:b/>
          <w:bCs/>
          <w:i/>
          <w:iCs/>
          <w:sz w:val="32"/>
          <w:szCs w:val="32"/>
        </w:rPr>
        <w:t>m</w:t>
      </w:r>
      <w:r w:rsidRPr="00A17A06">
        <w:rPr>
          <w:rFonts w:ascii="Palatino Linotype" w:hAnsi="Palatino Linotype" w:cstheme="majorBidi"/>
          <w:b/>
          <w:bCs/>
          <w:i/>
          <w:iCs/>
          <w:sz w:val="32"/>
          <w:szCs w:val="32"/>
        </w:rPr>
        <w:t>ontrez que les gains de productivité améliorent le niveau de vie et transforment les modes de vie.</w:t>
      </w:r>
    </w:p>
    <w:p w:rsidR="009711D7" w:rsidRDefault="009711D7" w:rsidP="009711D7">
      <w:r>
        <w:t xml:space="preserve">       </w:t>
      </w:r>
    </w:p>
    <w:p w:rsidR="009711D7" w:rsidRDefault="009711D7" w:rsidP="009711D7">
      <w:pPr>
        <w:jc w:val="both"/>
      </w:pPr>
      <w:r>
        <w:t xml:space="preserve">          </w:t>
      </w:r>
      <w:r w:rsidRPr="00A17A06">
        <w:rPr>
          <w:rFonts w:ascii="Cambria Math" w:hAnsi="Cambria Math"/>
        </w:rPr>
        <w:t xml:space="preserve">La croissance de l'économie française a débouché sur une transformation profonde des modes de vie au cours du siècle. L'augmentation de </w:t>
      </w:r>
      <w:r w:rsidRPr="00A17A06">
        <w:rPr>
          <w:rStyle w:val="saiw848bw6p9"/>
          <w:rFonts w:ascii="Cambria Math" w:hAnsi="Cambria Math"/>
        </w:rPr>
        <w:t>la productivité</w:t>
      </w:r>
      <w:r w:rsidRPr="00A17A06">
        <w:rPr>
          <w:rFonts w:ascii="Cambria Math" w:hAnsi="Cambria Math"/>
        </w:rPr>
        <w:t xml:space="preserve"> agricole et l'essor de l'industrie, puis des services, ont alimenté un vaste mouvement de bascule des campagnes vers les villes, amorcé au siècle précédent. Dès les années 1930, le taux d’urbanisation dépasse 50%. ..Ce processus s'accompagne d'une amélioration, lente mais bien réelle, des </w:t>
      </w:r>
      <w:r w:rsidRPr="00A17A06">
        <w:rPr>
          <w:rStyle w:val="saiw848bw6p9"/>
          <w:rFonts w:ascii="Cambria Math" w:hAnsi="Cambria Math"/>
        </w:rPr>
        <w:t>conditions de vie</w:t>
      </w:r>
      <w:r w:rsidRPr="00A17A06">
        <w:rPr>
          <w:rFonts w:ascii="Cambria Math" w:hAnsi="Cambria Math"/>
        </w:rPr>
        <w:t xml:space="preserve">, permise par l’élévation des revenus des ménages : aussi bien les revenus directs, du fait de la répartition des </w:t>
      </w:r>
      <w:r w:rsidRPr="00A17A06">
        <w:rPr>
          <w:rStyle w:val="saiw848bw6p9"/>
          <w:rFonts w:ascii="Cambria Math" w:hAnsi="Cambria Math"/>
        </w:rPr>
        <w:t>gains de productivité</w:t>
      </w:r>
      <w:r w:rsidRPr="00A17A06">
        <w:rPr>
          <w:rFonts w:ascii="Cambria Math" w:hAnsi="Cambria Math"/>
        </w:rPr>
        <w:t xml:space="preserve">, que les revenus indirects à travers la redistribution et lesbiens collectifs offerts par les pouvoirs publics et les organismes de Sécurité Sociale (éducation, santé…). Premier bénéficiaire : le logement. Jusqu’à la seconde guerre mondiale, la majorité des Français n’a pas de sanitaires, souvent pas d'eau courante et un faible </w:t>
      </w:r>
      <w:r w:rsidRPr="00A17A06">
        <w:rPr>
          <w:rStyle w:val="saiw848bw6p9"/>
          <w:rFonts w:ascii="Cambria Math" w:hAnsi="Cambria Math"/>
        </w:rPr>
        <w:t>éclairage au gaz</w:t>
      </w:r>
      <w:r w:rsidRPr="00A17A06">
        <w:rPr>
          <w:rFonts w:ascii="Cambria Math" w:hAnsi="Cambria Math"/>
        </w:rPr>
        <w:t xml:space="preserve">. </w:t>
      </w:r>
      <w:r w:rsidRPr="00A17A06">
        <w:rPr>
          <w:rFonts w:ascii="Cambria Math" w:hAnsi="Cambria Math"/>
        </w:rPr>
        <w:br/>
        <w:t xml:space="preserve">A Lille par exemple, en 1908, seulement 5% des logements sont des WC. Aujourd'hui, 95 % </w:t>
      </w:r>
      <w:r w:rsidRPr="00A17A06">
        <w:rPr>
          <w:rStyle w:val="saiw848bw6p9"/>
          <w:rFonts w:ascii="Cambria Math" w:hAnsi="Cambria Math"/>
        </w:rPr>
        <w:t>des foyers</w:t>
      </w:r>
      <w:r w:rsidRPr="00A17A06">
        <w:rPr>
          <w:rFonts w:ascii="Cambria Math" w:hAnsi="Cambria Math"/>
        </w:rPr>
        <w:t xml:space="preserve"> français en sont équipés. A Paris, en 1926, 42,3% des habitants vivent à au moins deux personnes par pièce, contre 18,5% en 1995.Entre 1946 et 1996, le nombre moyen de personnes par pièce de logement passe de 1,15 à 0,62.</w:t>
      </w:r>
      <w:r w:rsidRPr="00A17A06">
        <w:rPr>
          <w:rFonts w:ascii="Cambria Math" w:hAnsi="Cambria Math"/>
        </w:rPr>
        <w:br/>
      </w:r>
      <w:r>
        <w:br/>
      </w:r>
      <w:r w:rsidRPr="00A17A06">
        <w:rPr>
          <w:sz w:val="22"/>
          <w:szCs w:val="22"/>
        </w:rPr>
        <w:t>Alternatives économiques hors-série n°42 4ème trimestre 1999 p. 43</w:t>
      </w:r>
      <w:r>
        <w:t xml:space="preserve"> </w:t>
      </w:r>
    </w:p>
    <w:p w:rsidR="009711D7" w:rsidRDefault="009711D7" w:rsidP="009711D7"/>
    <w:p w:rsidR="00EF3C97" w:rsidRDefault="00EF3C97"/>
    <w:sectPr w:rsidR="00EF3C97" w:rsidSect="00EF3C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06277"/>
    <w:multiLevelType w:val="hybridMultilevel"/>
    <w:tmpl w:val="7614477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11D7"/>
    <w:rsid w:val="009711D7"/>
    <w:rsid w:val="00EF3C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1D7"/>
    <w:rPr>
      <w:sz w:val="28"/>
      <w:szCs w:val="28"/>
    </w:rPr>
  </w:style>
  <w:style w:type="paragraph" w:styleId="Titre1">
    <w:name w:val="heading 1"/>
    <w:basedOn w:val="Normal"/>
    <w:link w:val="Titre1Car"/>
    <w:uiPriority w:val="9"/>
    <w:qFormat/>
    <w:rsid w:val="009711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11D7"/>
    <w:rPr>
      <w:rFonts w:ascii="Times New Roman" w:eastAsia="Times New Roman" w:hAnsi="Times New Roman" w:cs="Times New Roman"/>
      <w:b/>
      <w:bCs/>
      <w:kern w:val="36"/>
      <w:sz w:val="48"/>
      <w:szCs w:val="48"/>
      <w:lang w:eastAsia="fr-FR"/>
    </w:rPr>
  </w:style>
  <w:style w:type="table" w:styleId="Grilledutableau">
    <w:name w:val="Table Grid"/>
    <w:basedOn w:val="TableauNormal"/>
    <w:uiPriority w:val="59"/>
    <w:rsid w:val="009711D7"/>
    <w:pPr>
      <w:spacing w:after="0" w:line="240" w:lineRule="auto"/>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iw848bw6p9">
    <w:name w:val="saiw848bw6p9"/>
    <w:basedOn w:val="Policepardfaut"/>
    <w:rsid w:val="009711D7"/>
  </w:style>
  <w:style w:type="paragraph" w:styleId="Paragraphedeliste">
    <w:name w:val="List Paragraph"/>
    <w:basedOn w:val="Normal"/>
    <w:uiPriority w:val="34"/>
    <w:qFormat/>
    <w:rsid w:val="009711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2068</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ELbootic</dc:creator>
  <cp:lastModifiedBy>ELbootic</cp:lastModifiedBy>
  <cp:revision>1</cp:revision>
  <dcterms:created xsi:type="dcterms:W3CDTF">2016-02-14T06:30:00Z</dcterms:created>
  <dcterms:modified xsi:type="dcterms:W3CDTF">2016-02-14T06:33:00Z</dcterms:modified>
</cp:coreProperties>
</file>